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740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740"/>
          <w:sz w:val="24"/>
          <w:szCs w:val="24"/>
          <w:lang w:val="en-US"/>
        </w:rPr>
        <w:t xml:space="preserve">www</w:t>
      </w:r>
      <w:r>
        <w:rPr>
          <w:rStyle w:val="740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01.08.2025 года время 11:00 года на 01.09.2025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26.08.2025г.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26.08.2025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28.08.2025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</w:p>
    <w:p>
      <w:pPr>
        <w:pStyle w:val="708"/>
        <w:spacing w:line="276" w:lineRule="auto"/>
      </w:pPr>
      <w:r>
        <w:rPr>
          <w:sz w:val="24"/>
          <w:szCs w:val="24"/>
        </w:rPr>
        <w:t xml:space="preserve">Сайт: https://auction-house.ru/catalog/nematerialnye-i-finansovye-aktivy/tsennye-bumagi/kzvi-</w:t>
      </w:r>
      <w:r/>
    </w:p>
    <w:p>
      <w:pPr>
        <w:pStyle w:val="708"/>
        <w:spacing w:line="276" w:lineRule="auto"/>
      </w:pPr>
      <w:r>
        <w:rPr>
          <w:sz w:val="24"/>
          <w:szCs w:val="24"/>
        </w:rPr>
        <w:t xml:space="preserve">deystvuyushchiy-sanatoriy-prioka-paket-aktsiy-99-95-/</w:t>
      </w:r>
      <w:r/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ЭТП: https://catalog.lot-online.ru/index.php?dispatch=products.view&amp;product_id=840137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740"/>
        <w:color w:val="0000ff"/>
        <w:sz w:val="24"/>
        <w:szCs w:val="28"/>
        <w:u w:val="single"/>
        <w:lang w:val="en-US"/>
      </w:rPr>
      <w:t xml:space="preserve">www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auction</w:t>
    </w:r>
    <w:r>
      <w:rPr>
        <w:rStyle w:val="740"/>
        <w:color w:val="0000ff"/>
        <w:sz w:val="24"/>
        <w:szCs w:val="28"/>
        <w:u w:val="single"/>
      </w:rPr>
      <w:t xml:space="preserve">-</w:t>
    </w:r>
    <w:r>
      <w:rPr>
        <w:rStyle w:val="740"/>
        <w:color w:val="0000ff"/>
        <w:sz w:val="24"/>
        <w:szCs w:val="28"/>
        <w:u w:val="single"/>
        <w:lang w:val="en-US"/>
      </w:rPr>
      <w:t xml:space="preserve">house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740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56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709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0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8"/>
    <w:next w:val="7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8"/>
    <w:next w:val="7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8"/>
    <w:next w:val="7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8"/>
    <w:next w:val="7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8"/>
    <w:next w:val="7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8"/>
    <w:next w:val="7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8"/>
    <w:next w:val="7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8"/>
    <w:next w:val="7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8"/>
    <w:next w:val="7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08"/>
    <w:next w:val="7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08"/>
    <w:next w:val="7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8"/>
    <w:next w:val="7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754"/>
    <w:uiPriority w:val="99"/>
  </w:style>
  <w:style w:type="character" w:styleId="45">
    <w:name w:val="Footer Char"/>
    <w:basedOn w:val="11"/>
    <w:link w:val="756"/>
    <w:uiPriority w:val="99"/>
  </w:style>
  <w:style w:type="character" w:styleId="47">
    <w:name w:val="Caption Char"/>
    <w:basedOn w:val="11"/>
    <w:link w:val="747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08"/>
    <w:next w:val="7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8"/>
    <w:next w:val="7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8"/>
    <w:next w:val="7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8"/>
    <w:next w:val="7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8"/>
    <w:next w:val="7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8"/>
    <w:next w:val="7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8"/>
    <w:next w:val="7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8"/>
    <w:next w:val="7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8"/>
    <w:next w:val="7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8"/>
    <w:next w:val="708"/>
    <w:uiPriority w:val="99"/>
    <w:unhideWhenUsed/>
    <w:pPr>
      <w:spacing w:after="0" w:afterAutospacing="0"/>
    </w:pPr>
  </w:style>
  <w:style w:type="table" w:styleId="70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 w:default="1">
    <w:name w:val="Normal"/>
    <w:next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09">
    <w:name w:val="Heading 1"/>
    <w:basedOn w:val="708"/>
    <w:next w:val="708"/>
    <w:link w:val="708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710">
    <w:name w:val="WW8Num1z0"/>
    <w:next w:val="710"/>
    <w:link w:val="708"/>
  </w:style>
  <w:style w:type="character" w:styleId="711">
    <w:name w:val="WW8Num2z0"/>
    <w:next w:val="711"/>
    <w:link w:val="708"/>
  </w:style>
  <w:style w:type="character" w:styleId="712">
    <w:name w:val="WW8Num3z0"/>
    <w:next w:val="712"/>
    <w:link w:val="708"/>
  </w:style>
  <w:style w:type="character" w:styleId="713">
    <w:name w:val="WW8Num4z0"/>
    <w:next w:val="713"/>
    <w:link w:val="708"/>
    <w:rPr>
      <w:rFonts w:ascii="Symbol" w:hAnsi="Symbol" w:cs="Symbol"/>
    </w:rPr>
  </w:style>
  <w:style w:type="character" w:styleId="714">
    <w:name w:val="WW8Num4z1"/>
    <w:next w:val="714"/>
    <w:link w:val="708"/>
    <w:rPr>
      <w:rFonts w:ascii="Courier New" w:hAnsi="Courier New" w:cs="Courier New"/>
    </w:rPr>
  </w:style>
  <w:style w:type="character" w:styleId="715">
    <w:name w:val="WW8Num4z2"/>
    <w:next w:val="715"/>
    <w:link w:val="708"/>
    <w:rPr>
      <w:rFonts w:ascii="Wingdings" w:hAnsi="Wingdings" w:cs="Wingdings"/>
    </w:rPr>
  </w:style>
  <w:style w:type="character" w:styleId="716">
    <w:name w:val="WW8Num5z0"/>
    <w:next w:val="716"/>
    <w:link w:val="708"/>
    <w:rPr>
      <w:sz w:val="28"/>
    </w:rPr>
  </w:style>
  <w:style w:type="character" w:styleId="717">
    <w:name w:val="WW8Num5z1"/>
    <w:next w:val="717"/>
    <w:link w:val="708"/>
    <w:rPr>
      <w:rFonts w:ascii="Times New Roman" w:hAnsi="Times New Roman" w:eastAsia="Times New Roman" w:cs="Times New Roman"/>
    </w:rPr>
  </w:style>
  <w:style w:type="character" w:styleId="718">
    <w:name w:val="WW8Num6z0"/>
    <w:next w:val="718"/>
    <w:link w:val="708"/>
  </w:style>
  <w:style w:type="character" w:styleId="719">
    <w:name w:val="WW8Num7z0"/>
    <w:next w:val="719"/>
    <w:link w:val="708"/>
    <w:rPr>
      <w:spacing w:val="0"/>
    </w:rPr>
  </w:style>
  <w:style w:type="character" w:styleId="720">
    <w:name w:val="WW8Num8z0"/>
    <w:next w:val="720"/>
    <w:link w:val="708"/>
    <w:rPr>
      <w:rFonts w:ascii="Symbol" w:hAnsi="Symbol" w:cs="Symbol"/>
    </w:rPr>
  </w:style>
  <w:style w:type="character" w:styleId="721">
    <w:name w:val="WW8Num8z1"/>
    <w:next w:val="721"/>
    <w:link w:val="708"/>
    <w:rPr>
      <w:rFonts w:ascii="Courier New" w:hAnsi="Courier New" w:cs="Courier New"/>
    </w:rPr>
  </w:style>
  <w:style w:type="character" w:styleId="722">
    <w:name w:val="WW8Num8z2"/>
    <w:next w:val="722"/>
    <w:link w:val="708"/>
    <w:rPr>
      <w:rFonts w:ascii="Wingdings" w:hAnsi="Wingdings" w:cs="Wingdings"/>
    </w:rPr>
  </w:style>
  <w:style w:type="character" w:styleId="723">
    <w:name w:val="WW8Num9z0"/>
    <w:next w:val="723"/>
    <w:link w:val="708"/>
  </w:style>
  <w:style w:type="character" w:styleId="724">
    <w:name w:val="WW8Num10z0"/>
    <w:next w:val="724"/>
    <w:link w:val="708"/>
  </w:style>
  <w:style w:type="character" w:styleId="725">
    <w:name w:val="WW8Num11z0"/>
    <w:next w:val="725"/>
    <w:link w:val="708"/>
  </w:style>
  <w:style w:type="character" w:styleId="726">
    <w:name w:val="WW8Num12z0"/>
    <w:next w:val="726"/>
    <w:link w:val="708"/>
    <w:rPr>
      <w:rFonts w:ascii="Symbol" w:hAnsi="Symbol" w:cs="Symbol"/>
    </w:rPr>
  </w:style>
  <w:style w:type="character" w:styleId="727">
    <w:name w:val="WW8Num12z1"/>
    <w:next w:val="727"/>
    <w:link w:val="708"/>
    <w:rPr>
      <w:rFonts w:ascii="Courier New" w:hAnsi="Courier New" w:cs="Courier New"/>
    </w:rPr>
  </w:style>
  <w:style w:type="character" w:styleId="728">
    <w:name w:val="WW8Num12z2"/>
    <w:next w:val="728"/>
    <w:link w:val="708"/>
    <w:rPr>
      <w:rFonts w:ascii="Wingdings" w:hAnsi="Wingdings" w:cs="Wingdings"/>
    </w:rPr>
  </w:style>
  <w:style w:type="character" w:styleId="729">
    <w:name w:val="WW8Num13z0"/>
    <w:next w:val="729"/>
    <w:link w:val="708"/>
  </w:style>
  <w:style w:type="character" w:styleId="730">
    <w:name w:val="WW8Num14z0"/>
    <w:next w:val="730"/>
    <w:link w:val="708"/>
  </w:style>
  <w:style w:type="character" w:styleId="731">
    <w:name w:val="WW8Num15z0"/>
    <w:next w:val="731"/>
    <w:link w:val="708"/>
  </w:style>
  <w:style w:type="character" w:styleId="732">
    <w:name w:val="WW8Num16z0"/>
    <w:next w:val="732"/>
    <w:link w:val="708"/>
    <w:rPr>
      <w:spacing w:val="0"/>
    </w:rPr>
  </w:style>
  <w:style w:type="character" w:styleId="733">
    <w:name w:val="WW8Num17z0"/>
    <w:next w:val="733"/>
    <w:link w:val="708"/>
  </w:style>
  <w:style w:type="character" w:styleId="734">
    <w:name w:val="Основной шрифт абзаца"/>
    <w:next w:val="734"/>
    <w:link w:val="708"/>
  </w:style>
  <w:style w:type="character" w:styleId="735">
    <w:name w:val="page number"/>
    <w:basedOn w:val="734"/>
    <w:next w:val="735"/>
    <w:link w:val="708"/>
  </w:style>
  <w:style w:type="character" w:styleId="736">
    <w:name w:val="Основной текст с отступом 3 Знак"/>
    <w:next w:val="736"/>
    <w:link w:val="708"/>
    <w:rPr>
      <w:b/>
      <w:sz w:val="28"/>
    </w:rPr>
  </w:style>
  <w:style w:type="character" w:styleId="737">
    <w:name w:val="Знак примечания"/>
    <w:next w:val="737"/>
    <w:rPr>
      <w:sz w:val="16"/>
      <w:szCs w:val="16"/>
    </w:rPr>
  </w:style>
  <w:style w:type="character" w:styleId="738">
    <w:name w:val="Текст примечания Знак"/>
    <w:basedOn w:val="734"/>
    <w:next w:val="738"/>
    <w:link w:val="708"/>
  </w:style>
  <w:style w:type="character" w:styleId="739">
    <w:name w:val="Тема примечания Знак"/>
    <w:next w:val="739"/>
    <w:link w:val="708"/>
    <w:rPr>
      <w:b/>
      <w:bCs/>
    </w:rPr>
  </w:style>
  <w:style w:type="character" w:styleId="740">
    <w:name w:val="Hyperlink"/>
    <w:next w:val="740"/>
    <w:link w:val="708"/>
    <w:rPr>
      <w:color w:val="0000ff"/>
      <w:u w:val="single"/>
    </w:rPr>
  </w:style>
  <w:style w:type="character" w:styleId="741">
    <w:name w:val="Абзац списка Знак"/>
    <w:next w:val="741"/>
    <w:link w:val="708"/>
    <w:rPr>
      <w:rFonts w:ascii="Calibri" w:hAnsi="Calibri" w:eastAsia="Calibri" w:cs="Calibri"/>
      <w:sz w:val="22"/>
      <w:szCs w:val="22"/>
    </w:rPr>
  </w:style>
  <w:style w:type="character" w:styleId="742">
    <w:name w:val="FollowedHyperlink"/>
    <w:next w:val="742"/>
    <w:link w:val="708"/>
    <w:rPr>
      <w:color w:val="800080"/>
      <w:u w:val="single"/>
    </w:rPr>
  </w:style>
  <w:style w:type="character" w:styleId="743">
    <w:name w:val="Strong"/>
    <w:next w:val="743"/>
    <w:link w:val="708"/>
    <w:rPr>
      <w:b/>
      <w:bCs/>
    </w:rPr>
  </w:style>
  <w:style w:type="paragraph" w:styleId="744">
    <w:name w:val="Заголовок"/>
    <w:basedOn w:val="708"/>
    <w:next w:val="745"/>
    <w:link w:val="708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745">
    <w:name w:val="Body Text"/>
    <w:basedOn w:val="708"/>
    <w:next w:val="745"/>
    <w:link w:val="708"/>
    <w:pPr>
      <w:jc w:val="both"/>
    </w:pPr>
    <w:rPr>
      <w:sz w:val="24"/>
    </w:rPr>
  </w:style>
  <w:style w:type="paragraph" w:styleId="746">
    <w:name w:val="List"/>
    <w:basedOn w:val="745"/>
    <w:next w:val="746"/>
    <w:link w:val="708"/>
    <w:rPr>
      <w:rFonts w:ascii="PT Astra Serif" w:hAnsi="PT Astra Serif" w:cs="Mangal"/>
    </w:rPr>
  </w:style>
  <w:style w:type="paragraph" w:styleId="747">
    <w:name w:val="Caption"/>
    <w:basedOn w:val="708"/>
    <w:next w:val="747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48">
    <w:name w:val="Указатель"/>
    <w:basedOn w:val="708"/>
    <w:next w:val="748"/>
    <w:link w:val="708"/>
    <w:pPr>
      <w:suppressLineNumbers/>
    </w:pPr>
    <w:rPr>
      <w:rFonts w:ascii="PT Astra Serif" w:hAnsi="PT Astra Serif" w:cs="Mangal"/>
    </w:rPr>
  </w:style>
  <w:style w:type="paragraph" w:styleId="749">
    <w:name w:val="Основной текст 2"/>
    <w:basedOn w:val="708"/>
    <w:next w:val="749"/>
    <w:link w:val="708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750">
    <w:name w:val="Body Text Indent"/>
    <w:basedOn w:val="708"/>
    <w:next w:val="750"/>
    <w:link w:val="708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751">
    <w:name w:val="Основной текст с отступом 2"/>
    <w:basedOn w:val="708"/>
    <w:next w:val="751"/>
    <w:link w:val="708"/>
    <w:pPr>
      <w:ind w:left="0" w:right="0" w:firstLine="720"/>
      <w:jc w:val="both"/>
    </w:pPr>
    <w:rPr>
      <w:sz w:val="24"/>
    </w:rPr>
  </w:style>
  <w:style w:type="paragraph" w:styleId="752">
    <w:name w:val="Основной текст с отступом 3"/>
    <w:basedOn w:val="708"/>
    <w:next w:val="752"/>
    <w:link w:val="708"/>
    <w:pPr>
      <w:ind w:left="0" w:right="0" w:firstLine="720"/>
      <w:jc w:val="both"/>
      <w:spacing w:before="0" w:after="120"/>
    </w:pPr>
    <w:rPr>
      <w:b/>
      <w:sz w:val="28"/>
    </w:rPr>
  </w:style>
  <w:style w:type="paragraph" w:styleId="753">
    <w:name w:val="Header and Footer"/>
    <w:basedOn w:val="708"/>
    <w:next w:val="753"/>
    <w:link w:val="708"/>
    <w:pPr>
      <w:tabs>
        <w:tab w:val="center" w:pos="4819" w:leader="none"/>
        <w:tab w:val="right" w:pos="9638" w:leader="none"/>
      </w:tabs>
      <w:suppressLineNumbers/>
    </w:pPr>
  </w:style>
  <w:style w:type="paragraph" w:styleId="754">
    <w:name w:val="Header"/>
    <w:basedOn w:val="708"/>
    <w:next w:val="754"/>
    <w:link w:val="708"/>
    <w:pPr>
      <w:tabs>
        <w:tab w:val="center" w:pos="4153" w:leader="none"/>
        <w:tab w:val="right" w:pos="8306" w:leader="none"/>
      </w:tabs>
    </w:pPr>
  </w:style>
  <w:style w:type="paragraph" w:styleId="755">
    <w:name w:val="Основной текст 3"/>
    <w:basedOn w:val="708"/>
    <w:next w:val="755"/>
    <w:link w:val="708"/>
    <w:rPr>
      <w:sz w:val="28"/>
    </w:rPr>
  </w:style>
  <w:style w:type="paragraph" w:styleId="756">
    <w:name w:val="Footer"/>
    <w:basedOn w:val="708"/>
    <w:next w:val="756"/>
    <w:link w:val="708"/>
    <w:pPr>
      <w:tabs>
        <w:tab w:val="center" w:pos="4677" w:leader="none"/>
        <w:tab w:val="right" w:pos="9355" w:leader="none"/>
      </w:tabs>
    </w:pPr>
  </w:style>
  <w:style w:type="paragraph" w:styleId="757">
    <w:name w:val="Текст выноски"/>
    <w:basedOn w:val="708"/>
    <w:next w:val="757"/>
    <w:link w:val="708"/>
    <w:rPr>
      <w:rFonts w:ascii="Tahoma" w:hAnsi="Tahoma" w:cs="Tahoma"/>
      <w:sz w:val="16"/>
      <w:szCs w:val="16"/>
    </w:rPr>
  </w:style>
  <w:style w:type="paragraph" w:styleId="758">
    <w:name w:val=" Знак"/>
    <w:basedOn w:val="708"/>
    <w:next w:val="758"/>
    <w:link w:val="708"/>
    <w:pPr>
      <w:spacing w:before="0" w:after="160" w:line="240" w:lineRule="exact"/>
    </w:pPr>
    <w:rPr>
      <w:sz w:val="24"/>
      <w:lang w:val="en-US"/>
    </w:rPr>
  </w:style>
  <w:style w:type="paragraph" w:styleId="759">
    <w:name w:val="Рецензия"/>
    <w:next w:val="759"/>
    <w:link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0">
    <w:name w:val="Текст примечания"/>
    <w:basedOn w:val="708"/>
    <w:next w:val="760"/>
    <w:link w:val="708"/>
  </w:style>
  <w:style w:type="paragraph" w:styleId="761">
    <w:name w:val="Тема примечания"/>
    <w:basedOn w:val="760"/>
    <w:next w:val="760"/>
    <w:link w:val="708"/>
    <w:rPr>
      <w:b/>
      <w:bCs/>
    </w:rPr>
  </w:style>
  <w:style w:type="paragraph" w:styleId="762">
    <w:name w:val="Абзац списка"/>
    <w:basedOn w:val="708"/>
    <w:next w:val="762"/>
    <w:link w:val="708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763">
    <w:name w:val="Содержимое врезки"/>
    <w:basedOn w:val="708"/>
    <w:next w:val="763"/>
    <w:link w:val="708"/>
  </w:style>
  <w:style w:type="paragraph" w:styleId="764">
    <w:name w:val="Верхний колонтитул слева"/>
    <w:basedOn w:val="754"/>
    <w:next w:val="764"/>
    <w:link w:val="708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81</cp:revision>
  <dcterms:created xsi:type="dcterms:W3CDTF">2015-10-19T13:38:00Z</dcterms:created>
  <dcterms:modified xsi:type="dcterms:W3CDTF">2025-07-18T12:07:40Z</dcterms:modified>
</cp:coreProperties>
</file>